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8" w:rsidRDefault="00121829" w:rsidP="005050AB">
      <w:pPr>
        <w:tabs>
          <w:tab w:val="left" w:pos="4820"/>
          <w:tab w:val="left" w:pos="9498"/>
        </w:tabs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pt;margin-top:.05pt;width:178.3pt;height:46.3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MIwIAAFA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" strokecolor="white">
            <v:textbox>
              <w:txbxContent>
                <w:p w:rsidR="0069564B" w:rsidRPr="00AB6AA9" w:rsidRDefault="00875BB4" w:rsidP="006610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661046" w:rsidRPr="00AB6AA9">
                    <w:rPr>
                      <w:rFonts w:ascii="Times New Roman" w:hAnsi="Times New Roman" w:cs="Times New Roman"/>
                    </w:rPr>
                    <w:t>inansavimo sąlygų aprašo</w:t>
                  </w:r>
                  <w:r w:rsidR="00AB6AA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6AA9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69564B" w:rsidRPr="00AB6AA9">
                    <w:rPr>
                      <w:rFonts w:ascii="Times New Roman" w:hAnsi="Times New Roman" w:cs="Times New Roman"/>
                    </w:rPr>
                    <w:t xml:space="preserve"> priedas</w:t>
                  </w:r>
                </w:p>
                <w:p w:rsidR="0069564B" w:rsidRDefault="0069564B"/>
              </w:txbxContent>
            </v:textbox>
            <w10:wrap type="square" anchorx="margin"/>
          </v:shape>
        </w:pict>
      </w:r>
    </w:p>
    <w:p w:rsidR="00471278" w:rsidRPr="00471278" w:rsidRDefault="00471278" w:rsidP="00471278"/>
    <w:p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5050AB" w:rsidRPr="00471278" w:rsidRDefault="005050AB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21829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1" w:name="RANGE!A1:D24"/>
      <w:bookmarkEnd w:id="1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265B4B">
          <w:headerReference w:type="default" r:id="rId17"/>
          <w:headerReference w:type="first" r:id="rId1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RANGE!A1:E25"/>
            <w:bookmarkEnd w:id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4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D23"/>
            <w:bookmarkEnd w:id="4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G24"/>
            <w:bookmarkEnd w:id="5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5"/>
            <w:bookmarkEnd w:id="6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"/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23" w:rsidRDefault="00A64923" w:rsidP="00C07817">
      <w:pPr>
        <w:spacing w:after="0" w:line="240" w:lineRule="auto"/>
      </w:pPr>
      <w:r>
        <w:separator/>
      </w:r>
    </w:p>
  </w:endnote>
  <w:endnote w:type="continuationSeparator" w:id="0">
    <w:p w:rsidR="00A64923" w:rsidRDefault="00A64923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23" w:rsidRDefault="00A64923" w:rsidP="00C07817">
      <w:pPr>
        <w:spacing w:after="0" w:line="240" w:lineRule="auto"/>
      </w:pPr>
      <w:r>
        <w:separator/>
      </w:r>
    </w:p>
  </w:footnote>
  <w:footnote w:type="continuationSeparator" w:id="0">
    <w:p w:rsidR="00A64923" w:rsidRDefault="00A64923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121829">
        <w:pPr>
          <w:pStyle w:val="Antrats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875BB4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Antrats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69564B" w:rsidRDefault="0069564B" w:rsidP="0069564B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7817"/>
    <w:rsid w:val="000760CD"/>
    <w:rsid w:val="000A6D97"/>
    <w:rsid w:val="000E4D44"/>
    <w:rsid w:val="00121829"/>
    <w:rsid w:val="001478F8"/>
    <w:rsid w:val="00154051"/>
    <w:rsid w:val="00165C03"/>
    <w:rsid w:val="00167A8F"/>
    <w:rsid w:val="001A3EE1"/>
    <w:rsid w:val="00265B4B"/>
    <w:rsid w:val="00284C76"/>
    <w:rsid w:val="002A3F2E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6C80"/>
    <w:rsid w:val="005050AB"/>
    <w:rsid w:val="0052421A"/>
    <w:rsid w:val="005263CA"/>
    <w:rsid w:val="005C2AFF"/>
    <w:rsid w:val="00627D38"/>
    <w:rsid w:val="00651325"/>
    <w:rsid w:val="00661046"/>
    <w:rsid w:val="00664D71"/>
    <w:rsid w:val="0069564B"/>
    <w:rsid w:val="00697FBF"/>
    <w:rsid w:val="006A4F82"/>
    <w:rsid w:val="006B7AD9"/>
    <w:rsid w:val="007446A3"/>
    <w:rsid w:val="00763A6A"/>
    <w:rsid w:val="007644D6"/>
    <w:rsid w:val="00781A10"/>
    <w:rsid w:val="007D3DD3"/>
    <w:rsid w:val="00875BB4"/>
    <w:rsid w:val="008C792E"/>
    <w:rsid w:val="00914D72"/>
    <w:rsid w:val="00954F5D"/>
    <w:rsid w:val="0096149A"/>
    <w:rsid w:val="00973EFC"/>
    <w:rsid w:val="00A000B1"/>
    <w:rsid w:val="00A64923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CC043E"/>
    <w:rsid w:val="00D60F22"/>
    <w:rsid w:val="00D769D1"/>
    <w:rsid w:val="00DC5B32"/>
    <w:rsid w:val="00DE50CD"/>
    <w:rsid w:val="00E17AAB"/>
    <w:rsid w:val="00E87841"/>
    <w:rsid w:val="00EF21CE"/>
    <w:rsid w:val="00F06CAE"/>
    <w:rsid w:val="00F97186"/>
    <w:rsid w:val="00FA2F87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2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781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817"/>
  </w:style>
  <w:style w:type="paragraph" w:styleId="Porat">
    <w:name w:val="footer"/>
    <w:basedOn w:val="prastasis"/>
    <w:link w:val="Porat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817"/>
  </w:style>
  <w:style w:type="paragraph" w:customStyle="1" w:styleId="normaltext">
    <w:name w:val="normal text"/>
    <w:basedOn w:val="Antrats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06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06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06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06B2"/>
    <w:rPr>
      <w:b/>
      <w:bCs/>
      <w:sz w:val="20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CA6A-E5FB-4934-BE54-C493BEB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14631</Words>
  <Characters>8340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UserPC</cp:lastModifiedBy>
  <cp:revision>3</cp:revision>
  <cp:lastPrinted>2015-10-27T12:39:00Z</cp:lastPrinted>
  <dcterms:created xsi:type="dcterms:W3CDTF">2017-02-23T09:09:00Z</dcterms:created>
  <dcterms:modified xsi:type="dcterms:W3CDTF">2017-02-23T09:13:00Z</dcterms:modified>
</cp:coreProperties>
</file>